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2" w:rsidRDefault="004300B2" w:rsidP="00C936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8"/>
          <w:szCs w:val="28"/>
        </w:rPr>
      </w:pPr>
    </w:p>
    <w:p w:rsidR="00C93691" w:rsidRPr="00C1657E" w:rsidRDefault="00C93691" w:rsidP="00C936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4"/>
          <w:szCs w:val="28"/>
        </w:rPr>
      </w:pPr>
      <w:r w:rsidRPr="00C1657E">
        <w:rPr>
          <w:rFonts w:cs="Tahoma"/>
          <w:b/>
          <w:bCs/>
          <w:sz w:val="28"/>
          <w:szCs w:val="28"/>
        </w:rPr>
        <w:t xml:space="preserve">NARUČITELJ: </w:t>
      </w:r>
      <w:r w:rsidR="00534C41" w:rsidRPr="00C1657E">
        <w:rPr>
          <w:rFonts w:cs="Tahoma"/>
          <w:bCs/>
          <w:sz w:val="24"/>
          <w:szCs w:val="28"/>
        </w:rPr>
        <w:t xml:space="preserve">Metković d.o.o. za vodoopskrbu i odvodnju otpadnih voda Mostarska 10   Metković </w:t>
      </w:r>
    </w:p>
    <w:p w:rsidR="00C93691" w:rsidRPr="00C1657E" w:rsidRDefault="00C93691" w:rsidP="00C936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4"/>
          <w:szCs w:val="28"/>
        </w:rPr>
      </w:pPr>
    </w:p>
    <w:p w:rsidR="00C93691" w:rsidRPr="00C1657E" w:rsidRDefault="00C93691" w:rsidP="00C936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C1657E">
        <w:rPr>
          <w:rFonts w:cs="Tahoma"/>
          <w:b/>
          <w:bCs/>
          <w:sz w:val="28"/>
          <w:szCs w:val="28"/>
        </w:rPr>
        <w:t>PONUDITELJ: _____________________________________</w:t>
      </w:r>
    </w:p>
    <w:p w:rsidR="00C93691" w:rsidRDefault="00C93691" w:rsidP="000E54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C1657E">
        <w:rPr>
          <w:rFonts w:cs="Tahoma"/>
          <w:b/>
          <w:bCs/>
          <w:sz w:val="28"/>
          <w:szCs w:val="28"/>
        </w:rPr>
        <w:t>TROŠKOVNIK</w:t>
      </w: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0E54A8" w:rsidRPr="00C1657E" w:rsidRDefault="00C1657E" w:rsidP="000E54A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C1657E">
        <w:rPr>
          <w:rFonts w:cs="Tahoma"/>
          <w:b/>
          <w:bCs/>
          <w:sz w:val="28"/>
          <w:szCs w:val="28"/>
        </w:rPr>
        <w:t>USLUGE STRUČNOG NADZORA NAD RADOVIMA IZGRADNJE KANALIZACIJSKIH KOLEKTORA U ULICI NERETVANSKIH GUSARA I ULICI NIKOLE TESLE U METKOVIĆU EMV 04/2016</w:t>
      </w:r>
    </w:p>
    <w:p w:rsidR="00C1657E" w:rsidRPr="000E54A8" w:rsidRDefault="00C1657E" w:rsidP="000E54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u w:val="single"/>
        </w:rPr>
      </w:pPr>
      <w:r w:rsidRPr="00C1657E">
        <w:rPr>
          <w:rFonts w:cs="Tahoma"/>
          <w:b/>
          <w:u w:val="single"/>
        </w:rPr>
        <w:t>Nadzor se vrši sukladno navedenim zakonima, propisima i obavezama:</w:t>
      </w: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- Zakonu o gradnji (NN 153/13);</w:t>
      </w: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- Pravilniku o načinu provedbe stručnog nadzora građenja, obrascu, uvjetima i</w:t>
      </w:r>
    </w:p>
    <w:p w:rsidR="000E54A8" w:rsidRPr="00C1657E" w:rsidRDefault="000E54A8" w:rsidP="000E54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načinu vođenja građevinskog dnevnika te o sadržaju završnog izvješća</w:t>
      </w:r>
    </w:p>
    <w:p w:rsidR="000E54A8" w:rsidRPr="00C1657E" w:rsidRDefault="000E54A8" w:rsidP="000E54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nadzornog inženjera, i</w:t>
      </w:r>
    </w:p>
    <w:p w:rsidR="000E54A8" w:rsidRPr="00C1657E" w:rsidRDefault="000E54A8" w:rsidP="000E54A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- ostalim pravilima struke, posebnim zakonima i podzakonskim aktima te</w:t>
      </w:r>
    </w:p>
    <w:p w:rsidR="000E54A8" w:rsidRPr="00C1657E" w:rsidRDefault="000E54A8" w:rsidP="000E54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posebnim uzancama o građenju koji reguliraju poslove stručnog nadzora</w:t>
      </w:r>
    </w:p>
    <w:p w:rsidR="000E54A8" w:rsidRPr="00C1657E" w:rsidRDefault="000E54A8" w:rsidP="000E54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ab/>
        <w:t>građenja;</w:t>
      </w:r>
    </w:p>
    <w:p w:rsidR="000E54A8" w:rsidRPr="000E54A8" w:rsidRDefault="000E54A8" w:rsidP="000E54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 xml:space="preserve">Usluge stručnog nadzora 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Nadzorni inženjeri će provoditi stručni nadzor pojedinih vrsta radova za koje su oni specijalisti. Glavni nadzorni inženjer će biti odgovoran za cjelovitost i međusobnu usklađenost stručnog nadzora izvođenja radova. Imenovanje i djelovanje funkcije stručnog nadzora izvođenja radova bit će u skladu s odgovarajućim odredbama Zakona o gradnji.</w:t>
      </w:r>
    </w:p>
    <w:p w:rsidR="0083158F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Pored navedenog usluge stručnog nadzora će obuhvaćati pružanje stručne pomoći Naručitelju odnosno osobi koju Naručitelj imenuje za obavljanje dužnosti „Voditelja projekta” sukladno ugovoru o izgradnji Građevine između naručitelja i izvođača radova (u daljnjem tekstu: ugovor o izgradnji Građevine) kroz cijelo vrijeme trajanja tog ugovora, a koji će se temeljiti na Općim uvjetima ugovora o građenju</w:t>
      </w:r>
    </w:p>
    <w:p w:rsid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Svrha usluge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Svrha provođenja stručnog nadzora nad gradnjom kojeg Izvršitelj provodi u ime Naručitelja odnosno Investitora temeljem ugovora o stručnom nadzoru je: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tijekom izvođenja radova na izgradnji Građevine osigurati provedbu tehničkog rješenja Građevine utvrđenog građevinskom dozvolom i pripadnom projektnom dokumentacijom, uključivo kakvoću radova u skladu s tehničkim uvjetima iz projektne dokumentacije, Dokumentacije za nadmetanje za izvođenje radova i važećim propisima;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kontrolirati ispunjenje ugovornih obveza izvođača radova (dalje: Izvođač) temeljem ugovora za izgradnju Građevine sklopljenog između Izvođača radova i Naručitelja, a naročito u pogledu kvalitete, roka i cijene izgradnje,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davati stručnu pomoć Naručitelju tj. osobi koju Naručitelj imenuje za obavljanje dužnosti „Voditelja projekta“, te u ovu svrhu za potrebe “Voditelja projekta” izrađivati pisana očitovanja, mišljenja, izvješća, analize, procjene troškova i sl. kao podlogu za odluke koje donosi Voditelj projekta, odnosno, upute koje Voditelj projekta dostavlja Izvođaču.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lastRenderedPageBreak/>
        <w:t>Obveze stručnog nadzora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Tijekom provedbe stručnog nadzora Izvršitelj je obvezan provoditi najmanje sljedeće aktivnosti:</w:t>
      </w:r>
    </w:p>
    <w:p w:rsidR="00C1657E" w:rsidRPr="00A14D48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surađivati s Naručiteljem kod uvođenja Izvođača radova u posao, primopredaje gradilišta, primopredaje projektne i druge dokumentaci</w:t>
      </w:r>
      <w:r w:rsidR="00A14D48">
        <w:rPr>
          <w:rFonts w:cs="Tahoma"/>
        </w:rPr>
        <w:t>je,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utvrditi usklađenost iskolčenja Građevine s elaboratima o isk</w:t>
      </w:r>
      <w:r w:rsidR="00A14D48">
        <w:rPr>
          <w:rFonts w:cs="Tahoma"/>
        </w:rPr>
        <w:t>olčenju Građevine i projektima,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nadzirati gradnju i provjeravati da li su radovi u skladu s projektnom dokumentacijom, građevinskom dozvolom, Zakonom o gradnji, Zakonom o prostornom uređenju</w:t>
      </w:r>
      <w:r w:rsidR="00A14D48">
        <w:rPr>
          <w:rFonts w:cs="Tahoma"/>
        </w:rPr>
        <w:t>, ostalim zakonima i propisima,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nadzirati i provjeravati kvalitetu radova, ugrađenih proizvoda i opreme tako da budu u skladu sa zahtjevima projekta, a da kvaliteta bude dokazana propisan</w:t>
      </w:r>
      <w:r w:rsidR="00A14D48">
        <w:rPr>
          <w:rFonts w:cs="Tahoma"/>
        </w:rPr>
        <w:t>im ispitivanjima i dokumentima,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nadzirati dinamiku izgradnje i trošenje sredstava tako da budu u skladu s usvojenim Programom rada odnosno dinamičko</w:t>
      </w:r>
      <w:r w:rsidR="00A14D48">
        <w:rPr>
          <w:rFonts w:cs="Tahoma"/>
        </w:rPr>
        <w:t>-financijskim planom izgradnje,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koordinirati rad svih sudionika u izgradnji koji su ugovornoj obvezi s Naručiteljem odnosno Investitorom ili se pojavljuju na gradilištu uz suglasnost N</w:t>
      </w:r>
      <w:r w:rsidR="00A14D48">
        <w:rPr>
          <w:rFonts w:cs="Tahoma"/>
        </w:rPr>
        <w:t>aručitelja odnosno Investitora,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organizirati i sudjelovati na operativnim sastancima na gradilištu i koordinacijskim sastancima, te izr</w:t>
      </w:r>
      <w:r w:rsidR="00A14D48">
        <w:rPr>
          <w:rFonts w:cs="Tahoma"/>
        </w:rPr>
        <w:t>ađivati zapisnike sa sastanaka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U okviru ovlasti koje su prenesene od strane Voditelja projekta davati upute Izvođaču radova i nadzirati da je izvođenje radova ispravno, kvalitetno i što ekonomičnije prema odobrenim projektima i eventualno odobrenim izmjenama i dopunama projekta, a u skladu sa suvremenom tehnologijom građenja, važeći</w:t>
      </w:r>
      <w:r w:rsidR="00A14D48">
        <w:rPr>
          <w:rFonts w:cs="Tahoma"/>
        </w:rPr>
        <w:t>m Zakonom, propisima i normama,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kontrolirati i ovjeravati građevinski dnevnik, građevinsku knjigu, situacije i raču</w:t>
      </w:r>
      <w:r w:rsidR="00A14D48">
        <w:rPr>
          <w:rFonts w:cs="Tahoma"/>
        </w:rPr>
        <w:t>ne koje podnosi Izvođač radova,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provjeravati utemeljenost zahtjeva Izvođača radova za priznavanjem nepredviđenih i naknadnih radova i/ili produženja roka, kontrolirati i po potrebi korigirati analize cijena Izvođača radova i rokove,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podnositi odgovarajuće izvještaje Voditelju projekta o dinamici izvršenja radova, troškovima, rokovima, kakvoćom izvedenih radova kao i nepredviđenim okolnostima koje bi mogle utjecati na izvršenje ugovora za izgradnju Građevine, prvenstveno u svezi kval</w:t>
      </w:r>
      <w:r w:rsidR="00A14D48">
        <w:rPr>
          <w:rFonts w:cs="Tahoma"/>
        </w:rPr>
        <w:t>itete, cijene i roka završetka,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po zahtjevu Voditelja projekta izrađivati troškovničke procjene koštanja pojedinih radova ili procjene preostalih radova (presjek stanja) do završetka izgradnje Građevine,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izdavati odgovarajuće naloge Izvođaču radova za uklanjanje otkrivenih nedostataka i zamjenu bilo kojeg dijela Građevine koji nisu u skladu s ugovorom za izg</w:t>
      </w:r>
      <w:r w:rsidR="00A14D48">
        <w:rPr>
          <w:rFonts w:cs="Tahoma"/>
        </w:rPr>
        <w:t>radnju Građevine,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izrađivati privremena izvješća o problematici izgradnje i završn</w:t>
      </w:r>
      <w:r w:rsidR="00A14D48">
        <w:rPr>
          <w:rFonts w:cs="Tahoma"/>
        </w:rPr>
        <w:t>o izvješće za tehnički pregled,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sudjelovati u radu povjerenstva za tehnički pregled, u postu</w:t>
      </w:r>
      <w:r w:rsidR="00A14D48">
        <w:rPr>
          <w:rFonts w:cs="Tahoma"/>
        </w:rPr>
        <w:t>pku ishođenja uporabne dozvole,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organizirati i sudjelovati u preuzimanju Građevine od strane Investitora s kompletnom projektnom i tehničkom dokumentacijom, gradilišnom i atestnom dokumentacijom, garantnim listom, policom osiguranja, građ</w:t>
      </w:r>
      <w:r w:rsidR="00A14D48">
        <w:rPr>
          <w:rFonts w:cs="Tahoma"/>
        </w:rPr>
        <w:t>evinskim i uporabnim dozvolama,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Pr="00C1657E">
        <w:rPr>
          <w:rFonts w:cs="Tahoma"/>
        </w:rPr>
        <w:tab/>
        <w:t>Izrađivati pisana očitovanja i dostavljati ista Voditelju projekta  kao podlogu za odluke ili upute koje Voditelj projekta dostavlja Izvođaču sukladno obvezama Voditelja projekta iz ugovora za izgradnju Građevine,</w:t>
      </w:r>
    </w:p>
    <w:p w:rsidR="00C1657E" w:rsidRPr="00C1657E" w:rsidRDefault="00A14D48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-</w:t>
      </w:r>
      <w:r w:rsidR="00C1657E" w:rsidRPr="00C1657E">
        <w:rPr>
          <w:rFonts w:cs="Tahoma"/>
        </w:rPr>
        <w:tab/>
        <w:t>sve ostale poslove za koje ima ovlaštenja od strane Voditelja projekta ili koji su propisani ugovornom dokumentacijom za izgradnju Građevine, ovim Ugovorom i mjerodavnim zakonskim propisima.</w:t>
      </w:r>
    </w:p>
    <w:p w:rsidR="00C1657E" w:rsidRP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Default="00C1657E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1657E">
        <w:rPr>
          <w:rFonts w:cs="Tahoma"/>
        </w:rPr>
        <w:t>Nadzor treba provoditi svakodnevno i ažurno u skladu s dinamikom izvođenja radova.</w:t>
      </w:r>
    </w:p>
    <w:p w:rsidR="00A14D48" w:rsidRPr="00A14D48" w:rsidRDefault="00A14D48" w:rsidP="00A14D4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A14D48" w:rsidRPr="00A14D48" w:rsidRDefault="00A14D48" w:rsidP="00A14D4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14D48">
        <w:rPr>
          <w:rFonts w:cs="Tahoma"/>
        </w:rPr>
        <w:t>Usluge koordin</w:t>
      </w:r>
      <w:r>
        <w:rPr>
          <w:rFonts w:cs="Tahoma"/>
        </w:rPr>
        <w:t>atora II zaštite na radu (K II)</w:t>
      </w:r>
    </w:p>
    <w:p w:rsidR="00A14D48" w:rsidRPr="00A14D48" w:rsidRDefault="00A14D48" w:rsidP="00A14D48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14D48">
        <w:rPr>
          <w:rFonts w:cs="Tahoma"/>
        </w:rPr>
        <w:t>Dužnosti Koordinatora II zaštite na radu u fazi izvođenja radova utvrđene su odredbama Pravilnika o zaštiti na radu na privremenim ili pokretnim gradilištima (Narodne novine, br. 51/08)</w:t>
      </w:r>
    </w:p>
    <w:p w:rsidR="00A14D48" w:rsidRDefault="00A14D48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A14D48" w:rsidRPr="00C1657E" w:rsidRDefault="00A14D48" w:rsidP="00C1657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C1657E" w:rsidRDefault="00C1657E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1657E" w:rsidRDefault="00C1657E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1657E" w:rsidRDefault="00A14D48" w:rsidP="004300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B4636">
        <w:rPr>
          <w:b/>
          <w:bCs/>
          <w:sz w:val="28"/>
          <w:szCs w:val="28"/>
        </w:rPr>
        <w:t>TROŠKOVNIK</w:t>
      </w:r>
    </w:p>
    <w:p w:rsidR="007A7311" w:rsidRDefault="007A7311" w:rsidP="00A14D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300B2" w:rsidRPr="00F720CB" w:rsidRDefault="00684076" w:rsidP="00A14D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720CB">
        <w:rPr>
          <w:rFonts w:ascii="Tahoma" w:hAnsi="Tahoma" w:cs="Tahoma"/>
          <w:b/>
          <w:sz w:val="20"/>
          <w:szCs w:val="20"/>
        </w:rPr>
        <w:t xml:space="preserve"> </w:t>
      </w:r>
      <w:r w:rsidR="004300B2" w:rsidRPr="00F720CB">
        <w:rPr>
          <w:rFonts w:ascii="Tahoma" w:hAnsi="Tahoma" w:cs="Tahoma"/>
          <w:b/>
          <w:sz w:val="20"/>
          <w:szCs w:val="20"/>
        </w:rPr>
        <w:t>USLUGE STRUČNOG NADZORA NAD RADOVIMA IZGRADNJE KANALIZACIJSKIH KOLEKTORA U ULICI NERETVANSKIH GUSARA I ULICI NIKOLE TESLE U METKOVIĆU EMV 04/2016</w:t>
      </w:r>
    </w:p>
    <w:tbl>
      <w:tblPr>
        <w:tblStyle w:val="TableGrid"/>
        <w:tblpPr w:leftFromText="180" w:rightFromText="180" w:vertAnchor="page" w:horzAnchor="margin" w:tblpY="3501"/>
        <w:tblW w:w="98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6"/>
        <w:gridCol w:w="1562"/>
        <w:gridCol w:w="2557"/>
        <w:gridCol w:w="1137"/>
        <w:gridCol w:w="1420"/>
        <w:gridCol w:w="2416"/>
      </w:tblGrid>
      <w:tr w:rsidR="00F720CB" w:rsidTr="00F720CB">
        <w:trPr>
          <w:trHeight w:val="449"/>
        </w:trPr>
        <w:tc>
          <w:tcPr>
            <w:tcW w:w="716" w:type="dxa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R.B</w:t>
            </w:r>
          </w:p>
        </w:tc>
        <w:tc>
          <w:tcPr>
            <w:tcW w:w="1562" w:type="dxa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 w:rsidRPr="00C646E5">
              <w:rPr>
                <w:rFonts w:cs="ArialMT"/>
                <w:b/>
                <w:bCs/>
                <w:color w:val="000000"/>
              </w:rPr>
              <w:t>POLOŽAJ</w:t>
            </w:r>
          </w:p>
        </w:tc>
        <w:tc>
          <w:tcPr>
            <w:tcW w:w="2557" w:type="dxa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 w:rsidRPr="00C646E5">
              <w:rPr>
                <w:rFonts w:cs="ArialMT"/>
                <w:b/>
                <w:bCs/>
                <w:color w:val="000000"/>
              </w:rPr>
              <w:t>IME I PREZIME</w:t>
            </w:r>
          </w:p>
        </w:tc>
        <w:tc>
          <w:tcPr>
            <w:tcW w:w="1137" w:type="dxa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Jed. mjere</w:t>
            </w:r>
          </w:p>
        </w:tc>
        <w:tc>
          <w:tcPr>
            <w:tcW w:w="1420" w:type="dxa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>Kol.</w:t>
            </w:r>
          </w:p>
        </w:tc>
        <w:tc>
          <w:tcPr>
            <w:tcW w:w="2415" w:type="dxa"/>
          </w:tcPr>
          <w:p w:rsidR="00F720CB" w:rsidRPr="00C646E5" w:rsidRDefault="00F720CB" w:rsidP="00F720CB">
            <w:pPr>
              <w:tabs>
                <w:tab w:val="center" w:pos="3114"/>
                <w:tab w:val="right" w:pos="6228"/>
              </w:tabs>
              <w:autoSpaceDE w:val="0"/>
              <w:spacing w:after="120"/>
              <w:ind w:right="380"/>
              <w:rPr>
                <w:rFonts w:cs="ArialMT"/>
                <w:b/>
                <w:bCs/>
                <w:color w:val="000000"/>
              </w:rPr>
            </w:pPr>
            <w:r>
              <w:rPr>
                <w:rFonts w:cs="ArialMT"/>
                <w:b/>
                <w:bCs/>
                <w:color w:val="000000"/>
              </w:rPr>
              <w:t xml:space="preserve"> </w:t>
            </w:r>
            <w:r w:rsidRPr="00C646E5">
              <w:rPr>
                <w:rFonts w:cs="ArialMT"/>
                <w:b/>
                <w:bCs/>
                <w:color w:val="000000"/>
              </w:rPr>
              <w:t>CIJENA</w:t>
            </w:r>
            <w:r>
              <w:rPr>
                <w:rFonts w:cs="ArialMT"/>
                <w:b/>
                <w:bCs/>
                <w:color w:val="000000"/>
              </w:rPr>
              <w:t xml:space="preserve"> (kn)</w:t>
            </w:r>
            <w:r>
              <w:rPr>
                <w:rFonts w:cs="ArialMT"/>
                <w:b/>
                <w:bCs/>
                <w:color w:val="000000"/>
              </w:rPr>
              <w:tab/>
            </w:r>
          </w:p>
        </w:tc>
      </w:tr>
      <w:tr w:rsidR="00F720CB" w:rsidTr="00F720CB">
        <w:trPr>
          <w:trHeight w:val="449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1. Glavni nadzorni inženjer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750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2.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2. Nadzorni inženjer za građevinske radove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750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3.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3. Nadzorni inženjer za elektro radove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750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4.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4. Nadzorni inženjer za strojarske radove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768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5.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5. Nadzorni inženjer za geodetske radove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768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6.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6. Koordinator zaštite na radu II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502"/>
        </w:trPr>
        <w:tc>
          <w:tcPr>
            <w:tcW w:w="716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7.</w:t>
            </w:r>
          </w:p>
        </w:tc>
        <w:tc>
          <w:tcPr>
            <w:tcW w:w="1562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7.</w:t>
            </w:r>
            <w:r>
              <w:t xml:space="preserve"> </w:t>
            </w:r>
            <w:r>
              <w:t xml:space="preserve"> </w:t>
            </w:r>
            <w:r w:rsidRPr="00F720CB">
              <w:rPr>
                <w:rFonts w:cs="ArialMT"/>
                <w:color w:val="000000"/>
              </w:rPr>
              <w:t>Pomoćnik nadzornog inženjera za građevinske radove</w:t>
            </w:r>
          </w:p>
        </w:tc>
        <w:tc>
          <w:tcPr>
            <w:tcW w:w="2557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  <w:tc>
          <w:tcPr>
            <w:tcW w:w="1137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 w:rsidRPr="00BF7A0B">
              <w:rPr>
                <w:rFonts w:cs="ArialMT"/>
                <w:color w:val="000000"/>
              </w:rPr>
              <w:t>komplet</w:t>
            </w:r>
          </w:p>
        </w:tc>
        <w:tc>
          <w:tcPr>
            <w:tcW w:w="1420" w:type="dxa"/>
          </w:tcPr>
          <w:p w:rsidR="00F720CB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1</w:t>
            </w:r>
          </w:p>
        </w:tc>
        <w:tc>
          <w:tcPr>
            <w:tcW w:w="2415" w:type="dxa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449"/>
        </w:trPr>
        <w:tc>
          <w:tcPr>
            <w:tcW w:w="4835" w:type="dxa"/>
            <w:gridSpan w:val="3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 w:rsidRPr="00C646E5">
              <w:rPr>
                <w:rFonts w:cs="ArialMT"/>
                <w:b/>
                <w:bCs/>
                <w:color w:val="000000"/>
              </w:rPr>
              <w:t>UKUPNA CIJENA</w:t>
            </w:r>
            <w:r>
              <w:rPr>
                <w:rFonts w:cs="ArialMT"/>
                <w:b/>
                <w:bCs/>
                <w:color w:val="000000"/>
              </w:rPr>
              <w:t xml:space="preserve"> 1+2+3+4+5+6+7</w:t>
            </w:r>
          </w:p>
        </w:tc>
        <w:tc>
          <w:tcPr>
            <w:tcW w:w="4973" w:type="dxa"/>
            <w:gridSpan w:val="3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430"/>
        </w:trPr>
        <w:tc>
          <w:tcPr>
            <w:tcW w:w="4835" w:type="dxa"/>
            <w:gridSpan w:val="3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 w:rsidRPr="00C646E5">
              <w:rPr>
                <w:rFonts w:cs="ArialMT"/>
                <w:b/>
                <w:bCs/>
                <w:color w:val="000000"/>
              </w:rPr>
              <w:t>PDV</w:t>
            </w:r>
          </w:p>
        </w:tc>
        <w:tc>
          <w:tcPr>
            <w:tcW w:w="4973" w:type="dxa"/>
            <w:gridSpan w:val="3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  <w:tr w:rsidR="00F720CB" w:rsidTr="00F720CB">
        <w:trPr>
          <w:trHeight w:val="468"/>
        </w:trPr>
        <w:tc>
          <w:tcPr>
            <w:tcW w:w="4835" w:type="dxa"/>
            <w:gridSpan w:val="3"/>
          </w:tcPr>
          <w:p w:rsidR="00F720CB" w:rsidRPr="00C646E5" w:rsidRDefault="00F720CB" w:rsidP="00F720CB">
            <w:pPr>
              <w:autoSpaceDE w:val="0"/>
              <w:spacing w:after="120"/>
              <w:ind w:right="380"/>
              <w:jc w:val="center"/>
              <w:rPr>
                <w:rFonts w:cs="ArialMT"/>
                <w:b/>
                <w:bCs/>
                <w:color w:val="000000"/>
              </w:rPr>
            </w:pPr>
            <w:r w:rsidRPr="00C646E5">
              <w:rPr>
                <w:rFonts w:cs="ArialMT"/>
                <w:b/>
                <w:bCs/>
                <w:color w:val="000000"/>
              </w:rPr>
              <w:t>UKUPNA CIJENA S PDV</w:t>
            </w:r>
          </w:p>
        </w:tc>
        <w:tc>
          <w:tcPr>
            <w:tcW w:w="4973" w:type="dxa"/>
            <w:gridSpan w:val="3"/>
          </w:tcPr>
          <w:p w:rsidR="00F720CB" w:rsidRDefault="00F720CB" w:rsidP="00F720CB">
            <w:pPr>
              <w:autoSpaceDE w:val="0"/>
              <w:spacing w:after="120"/>
              <w:ind w:right="380"/>
              <w:rPr>
                <w:rFonts w:cs="ArialMT"/>
                <w:color w:val="000000"/>
              </w:rPr>
            </w:pPr>
          </w:p>
        </w:tc>
      </w:tr>
    </w:tbl>
    <w:p w:rsidR="004300B2" w:rsidRDefault="004300B2" w:rsidP="00A14D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A7311" w:rsidRDefault="007A7311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A7311" w:rsidRDefault="007A7311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E54A8" w:rsidRDefault="00B41A8B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 w:rsidRPr="00B41A8B">
        <w:rPr>
          <w:rFonts w:ascii="Tahoma" w:hAnsi="Tahoma" w:cs="Tahoma"/>
          <w:sz w:val="20"/>
          <w:szCs w:val="24"/>
        </w:rPr>
        <w:t>Mjesto i datum: ……………………………………….</w:t>
      </w:r>
      <w:r w:rsidRPr="00B41A8B">
        <w:rPr>
          <w:rFonts w:ascii="Tahoma" w:hAnsi="Tahoma" w:cs="Tahoma"/>
          <w:sz w:val="20"/>
          <w:szCs w:val="24"/>
        </w:rPr>
        <w:tab/>
      </w:r>
      <w:r w:rsidRPr="00B41A8B">
        <w:rPr>
          <w:rFonts w:ascii="Tahoma" w:hAnsi="Tahoma" w:cs="Tahoma"/>
          <w:sz w:val="20"/>
          <w:szCs w:val="24"/>
        </w:rPr>
        <w:tab/>
      </w:r>
      <w:r w:rsidRPr="00B41A8B">
        <w:rPr>
          <w:rFonts w:ascii="Tahoma" w:hAnsi="Tahoma" w:cs="Tahoma"/>
          <w:sz w:val="20"/>
          <w:szCs w:val="24"/>
        </w:rPr>
        <w:tab/>
      </w:r>
    </w:p>
    <w:p w:rsidR="00B41A8B" w:rsidRDefault="00B41A8B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B41A8B" w:rsidRDefault="00B41A8B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_______________________________</w:t>
      </w:r>
    </w:p>
    <w:p w:rsidR="00B41A8B" w:rsidRPr="00B41A8B" w:rsidRDefault="00B41A8B" w:rsidP="000E54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/potpis odgovorne osobe ponuditelja/</w:t>
      </w:r>
    </w:p>
    <w:sectPr w:rsidR="00B41A8B" w:rsidRPr="00B41A8B" w:rsidSect="00684076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32" w:rsidRDefault="00926232" w:rsidP="00C1657E">
      <w:pPr>
        <w:spacing w:after="0" w:line="240" w:lineRule="auto"/>
      </w:pPr>
      <w:r>
        <w:separator/>
      </w:r>
    </w:p>
  </w:endnote>
  <w:endnote w:type="continuationSeparator" w:id="0">
    <w:p w:rsidR="00926232" w:rsidRDefault="00926232" w:rsidP="00C1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32" w:rsidRDefault="00926232" w:rsidP="00C1657E">
      <w:pPr>
        <w:spacing w:after="0" w:line="240" w:lineRule="auto"/>
      </w:pPr>
      <w:r>
        <w:separator/>
      </w:r>
    </w:p>
  </w:footnote>
  <w:footnote w:type="continuationSeparator" w:id="0">
    <w:p w:rsidR="00926232" w:rsidRDefault="00926232" w:rsidP="00C1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B2" w:rsidRDefault="004300B2">
    <w:pPr>
      <w:pStyle w:val="Header"/>
      <w:rPr>
        <w:rFonts w:ascii="Calibri" w:eastAsia="Calibri" w:hAnsi="Calibri" w:cs="Tahoma"/>
        <w:color w:val="002060"/>
        <w:sz w:val="16"/>
        <w:szCs w:val="16"/>
        <w:lang w:eastAsia="hr-HR" w:bidi="ta-IN"/>
      </w:rPr>
    </w:pPr>
    <w:r w:rsidRPr="004300B2">
      <w:rPr>
        <w:rFonts w:ascii="Calibri" w:eastAsia="Calibri" w:hAnsi="Calibri" w:cs="Tahoma"/>
        <w:color w:val="002060"/>
        <w:sz w:val="16"/>
        <w:szCs w:val="16"/>
        <w:lang w:eastAsia="hr-HR" w:bidi="ta-IN"/>
      </w:rPr>
      <w:t>USLUGE STRUČNOG NADZORA NAD RADOVIMA IZGRADNJE KANALIZACIJSKIH KOLEKTORA U ULICI NERETVANSKIH GUSARA I ULICI NIKOLE TESLE U METKOVIĆU EMV 04/2016</w:t>
    </w:r>
  </w:p>
  <w:p w:rsidR="004300B2" w:rsidRPr="004300B2" w:rsidRDefault="004300B2">
    <w:pPr>
      <w:pStyle w:val="Header"/>
      <w:rPr>
        <w:rFonts w:ascii="Calibri" w:eastAsia="Calibri" w:hAnsi="Calibri" w:cs="Tahoma"/>
        <w:color w:val="002060"/>
        <w:sz w:val="16"/>
        <w:szCs w:val="16"/>
        <w:lang w:eastAsia="hr-HR" w:bidi="ta-IN"/>
      </w:rPr>
    </w:pPr>
    <w:r>
      <w:rPr>
        <w:rFonts w:ascii="Calibri" w:eastAsia="Calibri" w:hAnsi="Calibri" w:cs="Tahoma"/>
        <w:color w:val="002060"/>
        <w:sz w:val="16"/>
        <w:szCs w:val="16"/>
        <w:lang w:eastAsia="hr-HR" w:bidi="ta-IN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F27"/>
    <w:multiLevelType w:val="hybridMultilevel"/>
    <w:tmpl w:val="7FD6C52C"/>
    <w:lvl w:ilvl="0" w:tplc="B8EA7F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8"/>
    <w:rsid w:val="000E54A8"/>
    <w:rsid w:val="0023479E"/>
    <w:rsid w:val="00295A12"/>
    <w:rsid w:val="002F1D58"/>
    <w:rsid w:val="00365EA7"/>
    <w:rsid w:val="004300B2"/>
    <w:rsid w:val="00534C41"/>
    <w:rsid w:val="005B25D5"/>
    <w:rsid w:val="00631526"/>
    <w:rsid w:val="00684076"/>
    <w:rsid w:val="007A7311"/>
    <w:rsid w:val="0083158F"/>
    <w:rsid w:val="008F58C2"/>
    <w:rsid w:val="0091172C"/>
    <w:rsid w:val="00925B6C"/>
    <w:rsid w:val="00926232"/>
    <w:rsid w:val="00952083"/>
    <w:rsid w:val="00A14D48"/>
    <w:rsid w:val="00A77A48"/>
    <w:rsid w:val="00AB231F"/>
    <w:rsid w:val="00B41A8B"/>
    <w:rsid w:val="00B85270"/>
    <w:rsid w:val="00BF7A0B"/>
    <w:rsid w:val="00C1657E"/>
    <w:rsid w:val="00C93691"/>
    <w:rsid w:val="00D449DE"/>
    <w:rsid w:val="00DB4AAE"/>
    <w:rsid w:val="00F23821"/>
    <w:rsid w:val="00F720CB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7E"/>
  </w:style>
  <w:style w:type="paragraph" w:styleId="Footer">
    <w:name w:val="footer"/>
    <w:basedOn w:val="Normal"/>
    <w:link w:val="FooterChar"/>
    <w:uiPriority w:val="99"/>
    <w:unhideWhenUsed/>
    <w:rsid w:val="00C1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7E"/>
  </w:style>
  <w:style w:type="table" w:styleId="TableGrid">
    <w:name w:val="Table Grid"/>
    <w:basedOn w:val="TableNormal"/>
    <w:rsid w:val="00C1657E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7E"/>
  </w:style>
  <w:style w:type="paragraph" w:styleId="Footer">
    <w:name w:val="footer"/>
    <w:basedOn w:val="Normal"/>
    <w:link w:val="FooterChar"/>
    <w:uiPriority w:val="99"/>
    <w:unhideWhenUsed/>
    <w:rsid w:val="00C1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7E"/>
  </w:style>
  <w:style w:type="table" w:styleId="TableGrid">
    <w:name w:val="Table Grid"/>
    <w:basedOn w:val="TableNormal"/>
    <w:rsid w:val="00C1657E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BD42-A3E7-4260-8CB1-6301652A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Jurič</dc:creator>
  <cp:lastModifiedBy>Monika</cp:lastModifiedBy>
  <cp:revision>8</cp:revision>
  <cp:lastPrinted>2016-05-18T06:25:00Z</cp:lastPrinted>
  <dcterms:created xsi:type="dcterms:W3CDTF">2016-05-17T06:59:00Z</dcterms:created>
  <dcterms:modified xsi:type="dcterms:W3CDTF">2016-05-18T06:48:00Z</dcterms:modified>
</cp:coreProperties>
</file>